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Default="00A2171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.В.0</w:t>
      </w:r>
      <w:r w:rsidR="00134EE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5 </w:t>
      </w:r>
      <w:r w:rsidR="00134EEC" w:rsidRPr="00134EEC">
        <w:t xml:space="preserve"> </w:t>
      </w:r>
      <w:hyperlink r:id="rId5" w:history="1">
        <w:r w:rsidR="00134EE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Автоматизация технологических процессов</w:t>
        </w:r>
      </w:hyperlink>
      <w:bookmarkEnd w:id="0"/>
      <w:r w:rsidR="00134EE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134EEC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134EEC" w:rsidRPr="00134EEC">
        <w:rPr>
          <w:rFonts w:ascii="Times New Roman" w:hAnsi="Times New Roman" w:cs="Times New Roman"/>
          <w:sz w:val="28"/>
          <w:szCs w:val="28"/>
        </w:rPr>
        <w:t>Введение. Основные понятия и определения. Типовые структуры систем управления технологическими процессами: локальные, централизованные и АСУТП. Архитектура АСУТП.</w:t>
      </w:r>
    </w:p>
    <w:p w:rsidR="008230D2" w:rsidRPr="00E11E5A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2. </w:t>
      </w:r>
      <w:r w:rsidR="00134EEC" w:rsidRPr="00134EEC">
        <w:rPr>
          <w:rFonts w:ascii="Times New Roman" w:hAnsi="Times New Roman" w:cs="Times New Roman"/>
          <w:sz w:val="28"/>
          <w:szCs w:val="28"/>
        </w:rPr>
        <w:t>Системы автоматического регулирования технологических параметров (САР).  САР как совокупность динамических звеньев. Автоматические регуляторы.</w:t>
      </w:r>
    </w:p>
    <w:p w:rsidR="003944AB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3. </w:t>
      </w:r>
      <w:r w:rsidR="00134EEC" w:rsidRPr="00134EEC">
        <w:rPr>
          <w:rFonts w:ascii="Times New Roman" w:hAnsi="Times New Roman" w:cs="Times New Roman"/>
          <w:sz w:val="28"/>
          <w:szCs w:val="28"/>
        </w:rPr>
        <w:t>Программно-техническое обеспечение систем управления</w:t>
      </w:r>
      <w:proofErr w:type="gramStart"/>
      <w:r w:rsidR="00134EEC" w:rsidRPr="00134EEC">
        <w:rPr>
          <w:rFonts w:ascii="Times New Roman" w:hAnsi="Times New Roman" w:cs="Times New Roman"/>
          <w:sz w:val="28"/>
          <w:szCs w:val="28"/>
        </w:rPr>
        <w:t>.</w:t>
      </w:r>
      <w:r w:rsidR="00A2171F" w:rsidRPr="00A217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5A92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134EEC" w:rsidRPr="00134EEC">
        <w:rPr>
          <w:rFonts w:ascii="Times New Roman" w:hAnsi="Times New Roman" w:cs="Times New Roman"/>
          <w:sz w:val="28"/>
          <w:szCs w:val="28"/>
        </w:rPr>
        <w:t>Проектирование автоматизированных систем управления процессами добычи и переработки нефти и газа.</w:t>
      </w:r>
    </w:p>
    <w:sectPr w:rsidR="0032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5F5DC7"/>
    <w:rsid w:val="00653B42"/>
    <w:rsid w:val="008230D2"/>
    <w:rsid w:val="009423D9"/>
    <w:rsid w:val="00A2171F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2&amp;p_subject=6642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2019-06-06T10:40:00Z</dcterms:created>
  <dcterms:modified xsi:type="dcterms:W3CDTF">2019-06-06T10:40:00Z</dcterms:modified>
</cp:coreProperties>
</file>