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EEC" w:rsidRPr="004827CF" w:rsidRDefault="00A2171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</w:t>
      </w:r>
      <w:proofErr w:type="gramStart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proofErr w:type="gramEnd"/>
      <w:r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.В.0</w:t>
      </w:r>
      <w:r w:rsidR="004827CF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8</w:t>
      </w:r>
      <w:r w:rsidR="00134EEC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34EEC" w:rsidRPr="004827CF">
        <w:rPr>
          <w:rFonts w:ascii="Times New Roman" w:hAnsi="Times New Roman" w:cs="Times New Roman"/>
          <w:sz w:val="28"/>
          <w:szCs w:val="28"/>
        </w:rPr>
        <w:t xml:space="preserve"> </w:t>
      </w:r>
      <w:r w:rsidR="00444CE1" w:rsidRPr="004827CF">
        <w:rPr>
          <w:rFonts w:ascii="Times New Roman" w:hAnsi="Times New Roman" w:cs="Times New Roman"/>
          <w:sz w:val="28"/>
          <w:szCs w:val="28"/>
        </w:rPr>
        <w:t xml:space="preserve"> </w:t>
      </w:r>
      <w:r w:rsidR="004827CF" w:rsidRPr="004827C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Инструментальные методы анализа нефти и нефтепродуктов</w:t>
      </w:r>
    </w:p>
    <w:bookmarkEnd w:id="0"/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83643B" w:rsidRPr="0083643B" w:rsidRDefault="008230D2" w:rsidP="0083643B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4827CF" w:rsidRPr="004827CF">
        <w:rPr>
          <w:rFonts w:ascii="Times New Roman" w:hAnsi="Times New Roman" w:cs="Times New Roman"/>
          <w:sz w:val="28"/>
          <w:szCs w:val="28"/>
        </w:rPr>
        <w:t>Классификация инструментальных методов анализа нефти и нефтепродуктов.</w:t>
      </w:r>
    </w:p>
    <w:p w:rsidR="00444CE1" w:rsidRDefault="0083643B" w:rsidP="0083643B">
      <w:pPr>
        <w:rPr>
          <w:rFonts w:ascii="Times New Roman" w:hAnsi="Times New Roman" w:cs="Times New Roman"/>
          <w:sz w:val="28"/>
          <w:szCs w:val="28"/>
        </w:rPr>
      </w:pPr>
      <w:r w:rsidRPr="0083643B">
        <w:rPr>
          <w:rFonts w:ascii="Times New Roman" w:hAnsi="Times New Roman" w:cs="Times New Roman"/>
          <w:sz w:val="28"/>
          <w:szCs w:val="28"/>
        </w:rPr>
        <w:t xml:space="preserve">2. </w:t>
      </w:r>
      <w:r w:rsidR="004827CF" w:rsidRPr="004827CF">
        <w:rPr>
          <w:rFonts w:ascii="Times New Roman" w:hAnsi="Times New Roman" w:cs="Times New Roman"/>
          <w:sz w:val="28"/>
          <w:szCs w:val="28"/>
        </w:rPr>
        <w:t>Электрические и оптические методы измерения.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4827CF" w:rsidRPr="004827CF">
        <w:rPr>
          <w:rFonts w:ascii="Times New Roman" w:hAnsi="Times New Roman" w:cs="Times New Roman"/>
          <w:sz w:val="28"/>
          <w:szCs w:val="28"/>
        </w:rPr>
        <w:t>Спектральные методы исследования.</w:t>
      </w:r>
    </w:p>
    <w:p w:rsidR="004827CF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4827CF" w:rsidRPr="004827CF">
        <w:rPr>
          <w:rFonts w:ascii="Times New Roman" w:hAnsi="Times New Roman" w:cs="Times New Roman"/>
          <w:sz w:val="28"/>
          <w:szCs w:val="28"/>
        </w:rPr>
        <w:t>Химические методы анализа нефти и нефтепродуктов.</w:t>
      </w:r>
    </w:p>
    <w:p w:rsidR="0083643B" w:rsidRDefault="0083643B" w:rsidP="0083643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4827CF" w:rsidRPr="004827CF">
        <w:rPr>
          <w:rFonts w:ascii="Times New Roman" w:hAnsi="Times New Roman" w:cs="Times New Roman"/>
          <w:sz w:val="28"/>
          <w:szCs w:val="28"/>
        </w:rPr>
        <w:t>Физико-химический анализ эксплуатационных свойств топлив, масел, смазок, битумов.</w:t>
      </w:r>
    </w:p>
    <w:sectPr w:rsidR="008364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134EEC"/>
    <w:rsid w:val="002F4EBA"/>
    <w:rsid w:val="00325A92"/>
    <w:rsid w:val="00364437"/>
    <w:rsid w:val="003944AB"/>
    <w:rsid w:val="00435E89"/>
    <w:rsid w:val="00444CE1"/>
    <w:rsid w:val="004827CF"/>
    <w:rsid w:val="005F5DC7"/>
    <w:rsid w:val="00653B42"/>
    <w:rsid w:val="008230D2"/>
    <w:rsid w:val="0083643B"/>
    <w:rsid w:val="009423D9"/>
    <w:rsid w:val="00A2171F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2019-06-06T10:48:00Z</dcterms:created>
  <dcterms:modified xsi:type="dcterms:W3CDTF">2019-06-06T10:48:00Z</dcterms:modified>
</cp:coreProperties>
</file>